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Style w:val="cat-UserDefinedgrp-34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29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Ханты-Мансийского автономно</w:t>
      </w:r>
      <w:r>
        <w:rPr>
          <w:rFonts w:ascii="Times New Roman" w:eastAsia="Times New Roman" w:hAnsi="Times New Roman" w:cs="Times New Roman"/>
          <w:sz w:val="26"/>
          <w:szCs w:val="26"/>
        </w:rPr>
        <w:t>го округа – Югры Думлер Г.П.</w:t>
      </w:r>
      <w:r>
        <w:rPr>
          <w:rFonts w:ascii="Times New Roman" w:eastAsia="Times New Roman" w:hAnsi="Times New Roman" w:cs="Times New Roman"/>
          <w:sz w:val="26"/>
          <w:szCs w:val="26"/>
        </w:rPr>
        <w:t>, находящ</w:t>
      </w:r>
      <w:r>
        <w:rPr>
          <w:rFonts w:ascii="Times New Roman" w:eastAsia="Times New Roman" w:hAnsi="Times New Roman" w:cs="Times New Roman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sz w:val="26"/>
          <w:szCs w:val="26"/>
        </w:rPr>
        <w:t>ся по адресу: ХМАО-Югра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Сургут, ул. Гагарина, д.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40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предусмотренном ч. 2 ст.15.33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отношении: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Бойко </w:t>
      </w:r>
      <w:r>
        <w:rPr>
          <w:rStyle w:val="cat-UserDefinedgrp-33rplc-9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UserDefinedgrp-35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>Бойко И.М.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Филиал № 2 Государственного учреждения - регионального отделения Фонда социального страхования РФ по ХМАО</w:t>
      </w:r>
      <w:r>
        <w:rPr>
          <w:rFonts w:ascii="Times New Roman" w:eastAsia="Times New Roman" w:hAnsi="Times New Roman" w:cs="Times New Roman"/>
          <w:sz w:val="26"/>
          <w:szCs w:val="26"/>
        </w:rPr>
        <w:t>-Югре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с нарушением установленного законном срока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предоставил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сведения 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начисленны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страховы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взноса</w:t>
      </w:r>
      <w:r>
        <w:rPr>
          <w:rFonts w:ascii="Times New Roman" w:eastAsia="Times New Roman" w:hAnsi="Times New Roman" w:cs="Times New Roman"/>
          <w:sz w:val="26"/>
          <w:szCs w:val="26"/>
        </w:rPr>
        <w:t>х в составе единой формы сведений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(ЕФС-1)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срок сдачи которого установлен </w:t>
      </w:r>
      <w:r>
        <w:rPr>
          <w:rFonts w:ascii="Times New Roman" w:eastAsia="Times New Roman" w:hAnsi="Times New Roman" w:cs="Times New Roman"/>
          <w:sz w:val="26"/>
          <w:szCs w:val="26"/>
        </w:rPr>
        <w:t>не позднее 25-го числа месяца, следующего за отчётным периодом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Бойко И.М.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Бойко И.М.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доказательство </w:t>
      </w:r>
      <w:r>
        <w:rPr>
          <w:rFonts w:ascii="Times New Roman" w:eastAsia="Times New Roman" w:hAnsi="Times New Roman" w:cs="Times New Roman"/>
          <w:sz w:val="26"/>
          <w:szCs w:val="26"/>
        </w:rPr>
        <w:t>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Бойко И.М.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6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выписка из Единого государст</w:t>
      </w:r>
      <w:r>
        <w:rPr>
          <w:rFonts w:ascii="Times New Roman" w:eastAsia="Times New Roman" w:hAnsi="Times New Roman" w:cs="Times New Roman"/>
          <w:sz w:val="26"/>
          <w:szCs w:val="26"/>
        </w:rPr>
        <w:t>венного реестра юридичес</w:t>
      </w:r>
      <w:r>
        <w:rPr>
          <w:rFonts w:ascii="Times New Roman" w:eastAsia="Times New Roman" w:hAnsi="Times New Roman" w:cs="Times New Roman"/>
          <w:sz w:val="26"/>
          <w:szCs w:val="26"/>
        </w:rPr>
        <w:t>ких лиц;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данные о электронном получении файла (шлюз приема расчета).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ч. 1 ст. 24 ФЗ от 24.07.1998 г. № 125-ФЗ "Об обязательном социальном страховании от несчастных случаев на производстве и профессиональных заболеваний" (с изменениями и дополнениями)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</w:t>
      </w:r>
      <w:hyperlink r:id="rId4" w:anchor="/document/405976449/entry/100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единой формы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сведений, предусмотренной </w:t>
      </w:r>
      <w:hyperlink r:id="rId4" w:anchor="/document/10106192/entry/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8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1 апреля 1996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27-ФЗ "Об индивидуальном (персонифицированном) учете в системах обязательного пенсионного страхования и обязательного социального страхования".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Бойко И.М.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по ч. 2 ст. 15.33 КоАП РФ –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арушение установленных </w:t>
      </w:r>
      <w:hyperlink r:id="rId4" w:anchor="/document/12112505/entry/2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об </w:t>
      </w:r>
      <w:r>
        <w:rPr>
          <w:rFonts w:ascii="Times New Roman" w:eastAsia="Times New Roman" w:hAnsi="Times New Roman" w:cs="Times New Roman"/>
          <w:sz w:val="26"/>
          <w:szCs w:val="26"/>
        </w:rPr>
        <w:t>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предусмотренных ст. 4.2 КоАП РФ,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отягчающих административную ответственность, в соответствии со ст.4.3 КоАП РФ, суд не усматривает.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 мировой судья учитывает характер и степень общественной опасности деяния.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Бойко </w:t>
      </w:r>
      <w:r>
        <w:rPr>
          <w:rStyle w:val="cat-UserDefinedgrp-37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2 ст.15.33 КоАП РФ и назначить наказание в виде штрафа в размере </w:t>
      </w:r>
      <w:r>
        <w:rPr>
          <w:rStyle w:val="cat-UserDefinedgrp-38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Оплату штрафа </w:t>
      </w:r>
      <w:r>
        <w:rPr>
          <w:rFonts w:ascii="Times New Roman" w:eastAsia="Times New Roman" w:hAnsi="Times New Roman" w:cs="Times New Roman"/>
          <w:sz w:val="26"/>
          <w:szCs w:val="26"/>
        </w:rPr>
        <w:t>производить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ОСФР по ХМАО-Югре,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ИНН </w:t>
      </w:r>
      <w:r>
        <w:rPr>
          <w:rFonts w:ascii="Times New Roman" w:eastAsia="Times New Roman" w:hAnsi="Times New Roman" w:cs="Times New Roman"/>
          <w:sz w:val="26"/>
          <w:szCs w:val="26"/>
        </w:rPr>
        <w:t>8601002078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КПП 860101001 БИК ТОФК 007162163 ОКТМО </w:t>
      </w:r>
      <w:r>
        <w:rPr>
          <w:rFonts w:ascii="Times New Roman" w:eastAsia="Times New Roman" w:hAnsi="Times New Roman" w:cs="Times New Roman"/>
          <w:sz w:val="26"/>
          <w:szCs w:val="26"/>
        </w:rPr>
        <w:t>71871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КБК </w:t>
      </w:r>
      <w:r>
        <w:rPr>
          <w:rFonts w:ascii="Times New Roman" w:eastAsia="Times New Roman" w:hAnsi="Times New Roman" w:cs="Times New Roman"/>
          <w:sz w:val="26"/>
          <w:szCs w:val="26"/>
        </w:rPr>
        <w:t>7971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1601 2300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000 3140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ЕКС 40102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45370000007 </w:t>
      </w:r>
      <w:r>
        <w:rPr>
          <w:rFonts w:ascii="Times New Roman" w:eastAsia="Times New Roman" w:hAnsi="Times New Roman" w:cs="Times New Roman"/>
          <w:sz w:val="26"/>
          <w:szCs w:val="26"/>
        </w:rPr>
        <w:t>получатель УФК по ХМАО-Югре (</w:t>
      </w:r>
      <w:r>
        <w:rPr>
          <w:rFonts w:ascii="Times New Roman" w:eastAsia="Times New Roman" w:hAnsi="Times New Roman" w:cs="Times New Roman"/>
          <w:sz w:val="26"/>
          <w:szCs w:val="26"/>
        </w:rPr>
        <w:t>ОСФР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ХМАО-Югре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л/счет 04874Ф87010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), УИН </w:t>
      </w:r>
      <w:r>
        <w:rPr>
          <w:rFonts w:ascii="Times New Roman" w:eastAsia="Times New Roman" w:hAnsi="Times New Roman" w:cs="Times New Roman"/>
          <w:sz w:val="26"/>
          <w:szCs w:val="26"/>
        </w:rPr>
        <w:t>79786001203240078866.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квитанция пр</w:t>
      </w:r>
      <w:r>
        <w:rPr>
          <w:rFonts w:ascii="Times New Roman" w:eastAsia="Times New Roman" w:hAnsi="Times New Roman" w:cs="Times New Roman"/>
          <w:sz w:val="26"/>
          <w:szCs w:val="26"/>
        </w:rPr>
        <w:t>едоставляется в 106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 9 ул. Гагарина г. Сургута. Лица, несвоевременно уплатившие штраф, подлежат ответственности по ч. 1 ст. 20.25 КоАП РФ, санкция данной статьи предусматривает наказание в виде двойного размера неуплаченного штрафа либо административный арест на срок до 15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суд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 судебного уча</w:t>
      </w:r>
      <w:r>
        <w:rPr>
          <w:rFonts w:ascii="Times New Roman" w:eastAsia="Times New Roman" w:hAnsi="Times New Roman" w:cs="Times New Roman"/>
          <w:sz w:val="26"/>
          <w:szCs w:val="26"/>
        </w:rPr>
        <w:t>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ind w:right="43"/>
        <w:jc w:val="both"/>
        <w:rPr>
          <w:sz w:val="26"/>
          <w:szCs w:val="26"/>
        </w:rPr>
      </w:pPr>
    </w:p>
    <w:p>
      <w:pPr>
        <w:spacing w:before="0" w:after="0"/>
        <w:ind w:right="43"/>
        <w:jc w:val="both"/>
        <w:rPr>
          <w:sz w:val="26"/>
          <w:szCs w:val="26"/>
        </w:rPr>
      </w:pPr>
      <w:r>
        <w:rPr>
          <w:rStyle w:val="cat-UserDefinedgrp-39rplc-44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right="43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0">
    <w:name w:val="cat-UserDefined grp-34 rplc-0"/>
    <w:basedOn w:val="DefaultParagraphFont"/>
  </w:style>
  <w:style w:type="character" w:customStyle="1" w:styleId="cat-UserDefinedgrp-33rplc-9">
    <w:name w:val="cat-UserDefined grp-33 rplc-9"/>
    <w:basedOn w:val="DefaultParagraphFont"/>
  </w:style>
  <w:style w:type="character" w:customStyle="1" w:styleId="cat-UserDefinedgrp-35rplc-18">
    <w:name w:val="cat-UserDefined grp-35 rplc-18"/>
    <w:basedOn w:val="DefaultParagraphFont"/>
  </w:style>
  <w:style w:type="character" w:customStyle="1" w:styleId="cat-UserDefinedgrp-36rplc-25">
    <w:name w:val="cat-UserDefined grp-36 rplc-25"/>
    <w:basedOn w:val="DefaultParagraphFont"/>
  </w:style>
  <w:style w:type="character" w:customStyle="1" w:styleId="cat-UserDefinedgrp-37rplc-31">
    <w:name w:val="cat-UserDefined grp-37 rplc-31"/>
    <w:basedOn w:val="DefaultParagraphFont"/>
  </w:style>
  <w:style w:type="character" w:customStyle="1" w:styleId="cat-UserDefinedgrp-38rplc-32">
    <w:name w:val="cat-UserDefined grp-38 rplc-32"/>
    <w:basedOn w:val="DefaultParagraphFont"/>
  </w:style>
  <w:style w:type="character" w:customStyle="1" w:styleId="cat-UserDefinedgrp-39rplc-44">
    <w:name w:val="cat-UserDefined grp-39 rplc-4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